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5AE35" w14:textId="4DDDC9D5" w:rsidR="006A4BF9" w:rsidRPr="00335C45" w:rsidRDefault="006A4BF9" w:rsidP="00335C45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1768E3A6" w14:textId="44CB941B" w:rsidR="006A4BF9" w:rsidRPr="009C3DB4" w:rsidRDefault="006A4BF9" w:rsidP="00B540FB">
      <w:pPr>
        <w:pStyle w:val="F2-zkladn"/>
        <w:spacing w:line="276" w:lineRule="auto"/>
        <w:rPr>
          <w:b/>
          <w:sz w:val="28"/>
          <w:szCs w:val="28"/>
        </w:rPr>
      </w:pPr>
    </w:p>
    <w:p w14:paraId="2DF21A38" w14:textId="08FF577D" w:rsidR="006A4BF9" w:rsidRDefault="002C58B6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 wp14:anchorId="2432F901" wp14:editId="077E07D6">
                <wp:extent cx="422275" cy="422275"/>
                <wp:effectExtent l="4445" t="0" r="1905" b="0"/>
                <wp:docPr id="1" name="AutoShape 5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53850D" id="AutoShape 5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GN8Q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6A4BF9" w:rsidRPr="00B362ED">
        <w:tab/>
        <w:t xml:space="preserve">Praha, </w:t>
      </w:r>
      <w:r w:rsidR="006A4BF9">
        <w:t>15. června 2018</w:t>
      </w:r>
    </w:p>
    <w:p w14:paraId="3BE491B0" w14:textId="77777777" w:rsidR="006A4BF9" w:rsidRPr="00B362ED" w:rsidRDefault="006A4BF9" w:rsidP="00AC35C4">
      <w:pPr>
        <w:pStyle w:val="F2-zkladn"/>
        <w:tabs>
          <w:tab w:val="right" w:pos="9070"/>
        </w:tabs>
      </w:pPr>
    </w:p>
    <w:p w14:paraId="4AB5E162" w14:textId="77777777" w:rsidR="006A4BF9" w:rsidRPr="005411A1" w:rsidRDefault="006A4BF9" w:rsidP="005411A1">
      <w:pPr>
        <w:autoSpaceDE w:val="0"/>
        <w:autoSpaceDN w:val="0"/>
        <w:adjustRightInd w:val="0"/>
        <w:spacing w:line="360" w:lineRule="auto"/>
        <w:rPr>
          <w:color w:val="212121"/>
          <w:sz w:val="32"/>
          <w:szCs w:val="32"/>
        </w:rPr>
      </w:pPr>
      <w:r>
        <w:rPr>
          <w:rStyle w:val="Hypertextovodkaz"/>
          <w:rFonts w:cs="Arial"/>
          <w:b/>
          <w:bCs/>
          <w:color w:val="auto"/>
          <w:sz w:val="28"/>
          <w:szCs w:val="28"/>
          <w:u w:val="none"/>
        </w:rPr>
        <w:t xml:space="preserve">Komentář </w:t>
      </w:r>
      <w:r w:rsidRPr="005411A1">
        <w:rPr>
          <w:rStyle w:val="Hypertextovodkaz"/>
          <w:rFonts w:cs="Arial"/>
          <w:b/>
          <w:bCs/>
          <w:color w:val="auto"/>
          <w:sz w:val="28"/>
          <w:szCs w:val="28"/>
          <w:u w:val="none"/>
        </w:rPr>
        <w:t>analytika</w:t>
      </w:r>
      <w:r w:rsidRPr="005411A1">
        <w:rPr>
          <w:color w:val="212121"/>
          <w:sz w:val="32"/>
          <w:szCs w:val="32"/>
        </w:rPr>
        <w:t xml:space="preserve"> </w:t>
      </w:r>
      <w:hyperlink r:id="rId8">
        <w:proofErr w:type="spellStart"/>
        <w:r w:rsidRPr="5C66F0E1">
          <w:rPr>
            <w:rStyle w:val="Hypertextovodkaz"/>
            <w:rFonts w:cs="Arial"/>
            <w:b/>
            <w:bCs/>
            <w:sz w:val="28"/>
            <w:szCs w:val="28"/>
          </w:rPr>
          <w:t>Fidelity</w:t>
        </w:r>
        <w:proofErr w:type="spellEnd"/>
        <w:r w:rsidRPr="5C66F0E1">
          <w:rPr>
            <w:rStyle w:val="Hypertextovodkaz"/>
            <w:rFonts w:cs="Arial"/>
            <w:b/>
            <w:bCs/>
            <w:sz w:val="28"/>
            <w:szCs w:val="28"/>
          </w:rPr>
          <w:t xml:space="preserve"> </w:t>
        </w:r>
        <w:proofErr w:type="spellStart"/>
        <w:r w:rsidRPr="5C66F0E1">
          <w:rPr>
            <w:rStyle w:val="Hypertextovodkaz"/>
            <w:rFonts w:cs="Arial"/>
            <w:b/>
            <w:bCs/>
            <w:sz w:val="28"/>
            <w:szCs w:val="28"/>
          </w:rPr>
          <w:t>Intenational</w:t>
        </w:r>
        <w:proofErr w:type="spellEnd"/>
      </w:hyperlink>
      <w:r>
        <w:t xml:space="preserve"> </w:t>
      </w:r>
      <w:r>
        <w:rPr>
          <w:rStyle w:val="Hypertextovodkaz"/>
          <w:rFonts w:cs="Arial"/>
          <w:b/>
          <w:bCs/>
          <w:color w:val="auto"/>
          <w:sz w:val="28"/>
          <w:szCs w:val="28"/>
          <w:u w:val="none"/>
        </w:rPr>
        <w:t>k výsledkům zasedání ECB</w:t>
      </w:r>
    </w:p>
    <w:p w14:paraId="3E943B47" w14:textId="77777777" w:rsidR="006A4BF9" w:rsidRPr="00605F1E" w:rsidRDefault="006A4BF9" w:rsidP="005411A1">
      <w:pPr>
        <w:spacing w:before="0" w:line="360" w:lineRule="auto"/>
      </w:pPr>
    </w:p>
    <w:p w14:paraId="57B2E1FE" w14:textId="51A34BB3" w:rsidR="006A4BF9" w:rsidRPr="004637A5" w:rsidRDefault="006A4BF9" w:rsidP="004637A5">
      <w:pPr>
        <w:pStyle w:val="FormtovanvHTML"/>
        <w:shd w:val="clear" w:color="auto" w:fill="FFFFFF"/>
        <w:spacing w:line="360" w:lineRule="auto"/>
        <w:rPr>
          <w:rFonts w:ascii="Arial" w:hAnsi="Arial" w:cs="Arial"/>
          <w:b/>
          <w:i/>
          <w:color w:val="212121"/>
          <w:sz w:val="22"/>
          <w:szCs w:val="22"/>
        </w:rPr>
      </w:pPr>
      <w:r w:rsidRPr="0029647F">
        <w:rPr>
          <w:rFonts w:ascii="Arial" w:hAnsi="Arial" w:cs="Arial"/>
          <w:b/>
          <w:i/>
          <w:color w:val="212121"/>
          <w:sz w:val="22"/>
          <w:szCs w:val="22"/>
        </w:rPr>
        <w:t xml:space="preserve">Nick </w:t>
      </w:r>
      <w:proofErr w:type="spellStart"/>
      <w:r w:rsidRPr="0029647F">
        <w:rPr>
          <w:rFonts w:ascii="Arial" w:hAnsi="Arial" w:cs="Arial"/>
          <w:b/>
          <w:i/>
          <w:color w:val="212121"/>
          <w:sz w:val="22"/>
          <w:szCs w:val="22"/>
        </w:rPr>
        <w:t>Peters</w:t>
      </w:r>
      <w:proofErr w:type="spellEnd"/>
      <w:r w:rsidRPr="0029647F">
        <w:rPr>
          <w:rFonts w:ascii="Arial" w:hAnsi="Arial" w:cs="Arial"/>
          <w:b/>
          <w:i/>
          <w:color w:val="212121"/>
          <w:sz w:val="22"/>
          <w:szCs w:val="22"/>
        </w:rPr>
        <w:t xml:space="preserve">, </w:t>
      </w:r>
      <w:proofErr w:type="spellStart"/>
      <w:r w:rsidRPr="0029647F">
        <w:rPr>
          <w:rFonts w:ascii="Arial" w:hAnsi="Arial" w:cs="Arial"/>
          <w:b/>
          <w:i/>
          <w:color w:val="212121"/>
          <w:sz w:val="22"/>
          <w:szCs w:val="22"/>
        </w:rPr>
        <w:t>multi</w:t>
      </w:r>
      <w:proofErr w:type="spellEnd"/>
      <w:r w:rsidRPr="0029647F">
        <w:rPr>
          <w:rFonts w:ascii="Arial" w:hAnsi="Arial" w:cs="Arial"/>
          <w:b/>
          <w:i/>
          <w:color w:val="212121"/>
          <w:sz w:val="22"/>
          <w:szCs w:val="22"/>
        </w:rPr>
        <w:t xml:space="preserve"> </w:t>
      </w:r>
      <w:proofErr w:type="spellStart"/>
      <w:r w:rsidRPr="0029647F">
        <w:rPr>
          <w:rFonts w:ascii="Arial" w:hAnsi="Arial" w:cs="Arial"/>
          <w:b/>
          <w:i/>
          <w:color w:val="212121"/>
          <w:sz w:val="22"/>
          <w:szCs w:val="22"/>
        </w:rPr>
        <w:t>asset</w:t>
      </w:r>
      <w:proofErr w:type="spellEnd"/>
      <w:r w:rsidRPr="0029647F">
        <w:rPr>
          <w:rFonts w:ascii="Arial" w:hAnsi="Arial" w:cs="Arial"/>
          <w:b/>
          <w:i/>
          <w:color w:val="212121"/>
          <w:sz w:val="22"/>
          <w:szCs w:val="22"/>
        </w:rPr>
        <w:t xml:space="preserve"> portfolio manager, </w:t>
      </w:r>
      <w:proofErr w:type="spellStart"/>
      <w:r w:rsidRPr="0029647F">
        <w:rPr>
          <w:rFonts w:ascii="Arial" w:hAnsi="Arial" w:cs="Arial"/>
          <w:b/>
          <w:i/>
          <w:color w:val="212121"/>
          <w:sz w:val="22"/>
          <w:szCs w:val="22"/>
        </w:rPr>
        <w:t>Fidelity</w:t>
      </w:r>
      <w:proofErr w:type="spellEnd"/>
      <w:r w:rsidRPr="0029647F">
        <w:rPr>
          <w:rFonts w:ascii="Arial" w:hAnsi="Arial" w:cs="Arial"/>
          <w:b/>
          <w:i/>
          <w:color w:val="212121"/>
          <w:sz w:val="22"/>
          <w:szCs w:val="22"/>
        </w:rPr>
        <w:t xml:space="preserve"> International</w:t>
      </w:r>
      <w:r w:rsidR="00174884">
        <w:rPr>
          <w:rFonts w:ascii="Arial" w:hAnsi="Arial" w:cs="Arial"/>
          <w:b/>
          <w:i/>
          <w:color w:val="212121"/>
          <w:sz w:val="22"/>
          <w:szCs w:val="22"/>
        </w:rPr>
        <w:t>,</w:t>
      </w:r>
      <w:r>
        <w:rPr>
          <w:rFonts w:ascii="Arial" w:hAnsi="Arial" w:cs="Arial"/>
          <w:b/>
          <w:i/>
          <w:color w:val="212121"/>
          <w:sz w:val="22"/>
          <w:szCs w:val="22"/>
        </w:rPr>
        <w:t xml:space="preserve"> uvádí</w:t>
      </w:r>
      <w:r w:rsidRPr="0029647F">
        <w:rPr>
          <w:rFonts w:ascii="Arial" w:hAnsi="Arial" w:cs="Arial"/>
          <w:b/>
          <w:i/>
          <w:color w:val="212121"/>
          <w:sz w:val="22"/>
          <w:szCs w:val="22"/>
        </w:rPr>
        <w:t>:</w:t>
      </w:r>
      <w:r>
        <w:rPr>
          <w:rFonts w:ascii="Calibri" w:hAnsi="Calibri"/>
          <w:b/>
          <w:bCs/>
          <w:color w:val="000000"/>
          <w:shd w:val="clear" w:color="auto" w:fill="FFFFFF"/>
        </w:rPr>
        <w:t xml:space="preserve"> „</w:t>
      </w:r>
      <w:r w:rsidRPr="004637A5">
        <w:rPr>
          <w:rFonts w:ascii="Arial" w:hAnsi="Arial" w:cs="Arial"/>
          <w:b/>
          <w:i/>
          <w:color w:val="212121"/>
          <w:sz w:val="22"/>
          <w:szCs w:val="22"/>
        </w:rPr>
        <w:t xml:space="preserve">ECB konečně oznámila omezení programu kvantitativního uvolňování. Centrální banka sníží své měsíční nákupy z 30 mld. </w:t>
      </w:r>
      <w:r w:rsidR="00092B98">
        <w:rPr>
          <w:rFonts w:ascii="Arial" w:hAnsi="Arial" w:cs="Arial"/>
          <w:b/>
          <w:i/>
          <w:color w:val="212121"/>
          <w:sz w:val="22"/>
          <w:szCs w:val="22"/>
        </w:rPr>
        <w:t>eur</w:t>
      </w:r>
      <w:r w:rsidR="00092B98" w:rsidRPr="004637A5">
        <w:rPr>
          <w:rFonts w:ascii="Arial" w:hAnsi="Arial" w:cs="Arial"/>
          <w:b/>
          <w:i/>
          <w:color w:val="212121"/>
          <w:sz w:val="22"/>
          <w:szCs w:val="22"/>
        </w:rPr>
        <w:t xml:space="preserve"> </w:t>
      </w:r>
      <w:r w:rsidRPr="004637A5">
        <w:rPr>
          <w:rFonts w:ascii="Arial" w:hAnsi="Arial" w:cs="Arial"/>
          <w:b/>
          <w:i/>
          <w:color w:val="212121"/>
          <w:sz w:val="22"/>
          <w:szCs w:val="22"/>
        </w:rPr>
        <w:t xml:space="preserve">na 15 mld. </w:t>
      </w:r>
      <w:r w:rsidR="00092B98">
        <w:rPr>
          <w:rFonts w:ascii="Arial" w:hAnsi="Arial" w:cs="Arial"/>
          <w:b/>
          <w:i/>
          <w:color w:val="212121"/>
          <w:sz w:val="22"/>
          <w:szCs w:val="22"/>
        </w:rPr>
        <w:t>eur,</w:t>
      </w:r>
      <w:r w:rsidRPr="004637A5">
        <w:rPr>
          <w:rFonts w:ascii="Arial" w:hAnsi="Arial" w:cs="Arial"/>
          <w:b/>
          <w:i/>
          <w:color w:val="212121"/>
          <w:sz w:val="22"/>
          <w:szCs w:val="22"/>
        </w:rPr>
        <w:t xml:space="preserve"> a to od září do konce roku. Nové nákupy se poté zastaví, </w:t>
      </w:r>
      <w:r w:rsidR="003401A2" w:rsidRPr="004637A5">
        <w:rPr>
          <w:rFonts w:ascii="Arial" w:hAnsi="Arial" w:cs="Arial"/>
          <w:b/>
          <w:i/>
          <w:color w:val="212121"/>
          <w:sz w:val="22"/>
          <w:szCs w:val="22"/>
        </w:rPr>
        <w:t>přestože reinvestice</w:t>
      </w:r>
      <w:r w:rsidRPr="004637A5">
        <w:rPr>
          <w:rFonts w:ascii="Arial" w:hAnsi="Arial" w:cs="Arial"/>
          <w:b/>
          <w:i/>
          <w:color w:val="212121"/>
          <w:sz w:val="22"/>
          <w:szCs w:val="22"/>
        </w:rPr>
        <w:t xml:space="preserve"> po splatnosti příslušných nástrojů budou pokračovat, čímž zůstane ECB dlouho aktivní na evropských trzích s pevnými příjmy.</w:t>
      </w:r>
      <w:r>
        <w:rPr>
          <w:rFonts w:ascii="Arial" w:hAnsi="Arial" w:cs="Arial"/>
          <w:b/>
          <w:i/>
          <w:color w:val="212121"/>
          <w:sz w:val="22"/>
          <w:szCs w:val="22"/>
        </w:rPr>
        <w:t>“</w:t>
      </w:r>
    </w:p>
    <w:p w14:paraId="0494A6E4" w14:textId="7C29CD7C" w:rsidR="006A4BF9" w:rsidRPr="004637A5" w:rsidRDefault="006A4BF9" w:rsidP="004637A5">
      <w:pPr>
        <w:pStyle w:val="FormtovanvHTML"/>
        <w:shd w:val="clear" w:color="auto" w:fill="FFFFFF"/>
        <w:spacing w:line="360" w:lineRule="auto"/>
        <w:rPr>
          <w:rFonts w:ascii="Arial" w:hAnsi="Arial" w:cs="Arial"/>
          <w:i/>
          <w:color w:val="212121"/>
          <w:sz w:val="22"/>
          <w:szCs w:val="22"/>
        </w:rPr>
      </w:pPr>
      <w:r>
        <w:rPr>
          <w:rFonts w:ascii="Arial" w:hAnsi="Arial" w:cs="Arial"/>
          <w:i/>
          <w:color w:val="212121"/>
          <w:sz w:val="22"/>
          <w:szCs w:val="22"/>
        </w:rPr>
        <w:t>„</w:t>
      </w:r>
      <w:r w:rsidRPr="004637A5">
        <w:rPr>
          <w:rFonts w:ascii="Arial" w:hAnsi="Arial" w:cs="Arial"/>
          <w:i/>
          <w:color w:val="212121"/>
          <w:sz w:val="22"/>
          <w:szCs w:val="22"/>
        </w:rPr>
        <w:t xml:space="preserve">To, co tak skutečně vyniklo, bylo tvrzení, že úrokové sazby nebudou růst do léta roku 2019. Je to důležitá změna v postoji Rady guvernérů, která se historicky vyhnula tomu, aby učinila nějaký časový mezník ve svém verbálním závazku. Vyplývající doporučení </w:t>
      </w:r>
      <w:r w:rsidR="003401A2" w:rsidRPr="004637A5">
        <w:rPr>
          <w:rFonts w:ascii="Arial" w:hAnsi="Arial" w:cs="Arial"/>
          <w:i/>
          <w:color w:val="212121"/>
          <w:sz w:val="22"/>
          <w:szCs w:val="22"/>
        </w:rPr>
        <w:t xml:space="preserve">od </w:t>
      </w:r>
      <w:proofErr w:type="spellStart"/>
      <w:r w:rsidR="003401A2" w:rsidRPr="004637A5">
        <w:rPr>
          <w:rFonts w:ascii="Arial" w:hAnsi="Arial" w:cs="Arial"/>
          <w:i/>
          <w:color w:val="212121"/>
          <w:sz w:val="22"/>
          <w:szCs w:val="22"/>
        </w:rPr>
        <w:t>Draghiho</w:t>
      </w:r>
      <w:proofErr w:type="spellEnd"/>
      <w:r w:rsidRPr="004637A5">
        <w:rPr>
          <w:rFonts w:ascii="Arial" w:hAnsi="Arial" w:cs="Arial"/>
          <w:i/>
          <w:color w:val="212121"/>
          <w:sz w:val="22"/>
          <w:szCs w:val="22"/>
        </w:rPr>
        <w:t xml:space="preserve"> a Rady guvernérů by po právě proběhlém zasedání sotva mohl</w:t>
      </w:r>
      <w:r w:rsidR="00092B98">
        <w:rPr>
          <w:rFonts w:ascii="Arial" w:hAnsi="Arial" w:cs="Arial"/>
          <w:i/>
          <w:color w:val="212121"/>
          <w:sz w:val="22"/>
          <w:szCs w:val="22"/>
        </w:rPr>
        <w:t>a</w:t>
      </w:r>
      <w:r w:rsidRPr="004637A5">
        <w:rPr>
          <w:rFonts w:ascii="Arial" w:hAnsi="Arial" w:cs="Arial"/>
          <w:i/>
          <w:color w:val="212121"/>
          <w:sz w:val="22"/>
          <w:szCs w:val="22"/>
        </w:rPr>
        <w:t xml:space="preserve"> být více holubičí</w:t>
      </w:r>
      <w:r>
        <w:rPr>
          <w:rFonts w:ascii="Arial" w:hAnsi="Arial" w:cs="Arial"/>
          <w:i/>
          <w:color w:val="212121"/>
          <w:sz w:val="22"/>
          <w:szCs w:val="22"/>
        </w:rPr>
        <w:t>.“</w:t>
      </w:r>
    </w:p>
    <w:p w14:paraId="55D33598" w14:textId="6ABD0A80" w:rsidR="006A4BF9" w:rsidRPr="004637A5" w:rsidRDefault="006A4BF9" w:rsidP="004637A5">
      <w:pPr>
        <w:pStyle w:val="FormtovanvHTML"/>
        <w:shd w:val="clear" w:color="auto" w:fill="FFFFFF"/>
        <w:spacing w:line="360" w:lineRule="auto"/>
        <w:rPr>
          <w:rFonts w:ascii="Arial" w:hAnsi="Arial" w:cs="Arial"/>
          <w:i/>
          <w:color w:val="212121"/>
          <w:sz w:val="22"/>
          <w:szCs w:val="22"/>
        </w:rPr>
      </w:pPr>
      <w:r>
        <w:rPr>
          <w:rFonts w:ascii="Arial" w:hAnsi="Arial" w:cs="Arial"/>
          <w:i/>
          <w:color w:val="212121"/>
          <w:sz w:val="22"/>
          <w:szCs w:val="22"/>
        </w:rPr>
        <w:t>„</w:t>
      </w:r>
      <w:r w:rsidRPr="004637A5">
        <w:rPr>
          <w:rFonts w:ascii="Arial" w:hAnsi="Arial" w:cs="Arial"/>
          <w:i/>
          <w:color w:val="212121"/>
          <w:sz w:val="22"/>
          <w:szCs w:val="22"/>
        </w:rPr>
        <w:t xml:space="preserve">Během tiskové konference se </w:t>
      </w:r>
      <w:proofErr w:type="spellStart"/>
      <w:r w:rsidRPr="004637A5">
        <w:rPr>
          <w:rFonts w:ascii="Arial" w:hAnsi="Arial" w:cs="Arial"/>
          <w:i/>
          <w:color w:val="212121"/>
          <w:sz w:val="22"/>
          <w:szCs w:val="22"/>
        </w:rPr>
        <w:t>Draghi</w:t>
      </w:r>
      <w:proofErr w:type="spellEnd"/>
      <w:r w:rsidRPr="004637A5">
        <w:rPr>
          <w:rFonts w:ascii="Arial" w:hAnsi="Arial" w:cs="Arial"/>
          <w:i/>
          <w:color w:val="212121"/>
          <w:sz w:val="22"/>
          <w:szCs w:val="22"/>
        </w:rPr>
        <w:t xml:space="preserve"> snažil zdůraznit rizika a nejistoty, které přetrvávají. Prognózy analytiků ECB</w:t>
      </w:r>
      <w:r w:rsidR="00092B98">
        <w:rPr>
          <w:rFonts w:ascii="Arial" w:hAnsi="Arial" w:cs="Arial"/>
          <w:i/>
          <w:color w:val="212121"/>
          <w:sz w:val="22"/>
          <w:szCs w:val="22"/>
        </w:rPr>
        <w:t>,</w:t>
      </w:r>
      <w:r w:rsidRPr="004637A5">
        <w:rPr>
          <w:rFonts w:ascii="Arial" w:hAnsi="Arial" w:cs="Arial"/>
          <w:i/>
          <w:color w:val="212121"/>
          <w:sz w:val="22"/>
          <w:szCs w:val="22"/>
        </w:rPr>
        <w:t xml:space="preserve"> co se týče inflace</w:t>
      </w:r>
      <w:r w:rsidR="00092B98">
        <w:rPr>
          <w:rFonts w:ascii="Arial" w:hAnsi="Arial" w:cs="Arial"/>
          <w:i/>
          <w:color w:val="212121"/>
          <w:sz w:val="22"/>
          <w:szCs w:val="22"/>
        </w:rPr>
        <w:t>,</w:t>
      </w:r>
      <w:r w:rsidRPr="004637A5">
        <w:rPr>
          <w:rFonts w:ascii="Arial" w:hAnsi="Arial" w:cs="Arial"/>
          <w:i/>
          <w:color w:val="212121"/>
          <w:sz w:val="22"/>
          <w:szCs w:val="22"/>
        </w:rPr>
        <w:t xml:space="preserve"> byly revidovány a stanoveny vyšší, </w:t>
      </w:r>
      <w:r w:rsidR="00092B98">
        <w:rPr>
          <w:rFonts w:ascii="Arial" w:hAnsi="Arial" w:cs="Arial"/>
          <w:i/>
          <w:color w:val="212121"/>
          <w:sz w:val="22"/>
          <w:szCs w:val="22"/>
        </w:rPr>
        <w:t>a to</w:t>
      </w:r>
      <w:r w:rsidRPr="004637A5">
        <w:rPr>
          <w:rFonts w:ascii="Arial" w:hAnsi="Arial" w:cs="Arial"/>
          <w:i/>
          <w:color w:val="212121"/>
          <w:sz w:val="22"/>
          <w:szCs w:val="22"/>
        </w:rPr>
        <w:t xml:space="preserve"> především kvůli cenám ropy. Růst mezitím prochází slabší fází, která podle </w:t>
      </w:r>
      <w:proofErr w:type="spellStart"/>
      <w:r w:rsidRPr="004637A5">
        <w:rPr>
          <w:rFonts w:ascii="Arial" w:hAnsi="Arial" w:cs="Arial"/>
          <w:i/>
          <w:color w:val="212121"/>
          <w:sz w:val="22"/>
          <w:szCs w:val="22"/>
        </w:rPr>
        <w:t>Draghiho</w:t>
      </w:r>
      <w:proofErr w:type="spellEnd"/>
      <w:r w:rsidRPr="004637A5">
        <w:rPr>
          <w:rFonts w:ascii="Arial" w:hAnsi="Arial" w:cs="Arial"/>
          <w:i/>
          <w:color w:val="212121"/>
          <w:sz w:val="22"/>
          <w:szCs w:val="22"/>
        </w:rPr>
        <w:t xml:space="preserve"> může trvat nějakou dobu.</w:t>
      </w:r>
      <w:r>
        <w:rPr>
          <w:rFonts w:ascii="Arial" w:hAnsi="Arial" w:cs="Arial"/>
          <w:i/>
          <w:color w:val="212121"/>
          <w:sz w:val="22"/>
          <w:szCs w:val="22"/>
        </w:rPr>
        <w:t>“</w:t>
      </w:r>
    </w:p>
    <w:p w14:paraId="22BBEDF9" w14:textId="77777777" w:rsidR="006A4BF9" w:rsidRPr="004637A5" w:rsidRDefault="006A4BF9" w:rsidP="004637A5">
      <w:pPr>
        <w:pStyle w:val="FormtovanvHTML"/>
        <w:shd w:val="clear" w:color="auto" w:fill="FFFFFF"/>
        <w:spacing w:line="360" w:lineRule="auto"/>
        <w:rPr>
          <w:rFonts w:ascii="Arial" w:hAnsi="Arial" w:cs="Arial"/>
          <w:i/>
          <w:color w:val="212121"/>
          <w:sz w:val="22"/>
          <w:szCs w:val="22"/>
        </w:rPr>
      </w:pPr>
      <w:r w:rsidRPr="004637A5">
        <w:rPr>
          <w:rFonts w:ascii="Arial" w:hAnsi="Arial" w:cs="Arial"/>
          <w:i/>
          <w:color w:val="212121"/>
          <w:sz w:val="22"/>
          <w:szCs w:val="22"/>
        </w:rPr>
        <w:t> </w:t>
      </w:r>
      <w:r>
        <w:rPr>
          <w:rFonts w:ascii="Arial" w:hAnsi="Arial" w:cs="Arial"/>
          <w:i/>
          <w:color w:val="212121"/>
          <w:sz w:val="22"/>
          <w:szCs w:val="22"/>
        </w:rPr>
        <w:t>„</w:t>
      </w:r>
      <w:r w:rsidRPr="004637A5">
        <w:rPr>
          <w:rFonts w:ascii="Arial" w:hAnsi="Arial" w:cs="Arial"/>
          <w:i/>
          <w:color w:val="212121"/>
          <w:sz w:val="22"/>
          <w:szCs w:val="22"/>
        </w:rPr>
        <w:t>Jak tvrzení o sazbách, tak komentáře učiněné během tiskové konference dávají ECB možnost měnit kurz a přizpůsobit politiku podle budoucích událostí. Zdá se, že ECB stále není spokojená s ekonomickým výhledem eurozóny. Pokud by data zklamala, může se hodit dodatečná flexibilita, a to jak při kvantitativním uvolňování, tak v případě sazeb.</w:t>
      </w:r>
      <w:r>
        <w:rPr>
          <w:rFonts w:ascii="Arial" w:hAnsi="Arial" w:cs="Arial"/>
          <w:i/>
          <w:color w:val="212121"/>
          <w:sz w:val="22"/>
          <w:szCs w:val="22"/>
        </w:rPr>
        <w:t>“</w:t>
      </w:r>
    </w:p>
    <w:p w14:paraId="1EA53690" w14:textId="1B3113A6" w:rsidR="006A4BF9" w:rsidRPr="004637A5" w:rsidRDefault="006A4BF9" w:rsidP="004637A5">
      <w:pPr>
        <w:pStyle w:val="FormtovanvHTML"/>
        <w:shd w:val="clear" w:color="auto" w:fill="FFFFFF"/>
        <w:spacing w:line="360" w:lineRule="auto"/>
        <w:rPr>
          <w:rFonts w:ascii="Arial" w:hAnsi="Arial" w:cs="Arial"/>
          <w:i/>
          <w:color w:val="212121"/>
          <w:sz w:val="22"/>
          <w:szCs w:val="22"/>
        </w:rPr>
      </w:pPr>
      <w:r>
        <w:rPr>
          <w:rFonts w:ascii="Arial" w:hAnsi="Arial" w:cs="Arial"/>
          <w:i/>
          <w:color w:val="212121"/>
          <w:sz w:val="22"/>
          <w:szCs w:val="22"/>
        </w:rPr>
        <w:t>„</w:t>
      </w:r>
      <w:r w:rsidRPr="004637A5">
        <w:rPr>
          <w:rFonts w:ascii="Arial" w:hAnsi="Arial" w:cs="Arial"/>
          <w:i/>
          <w:color w:val="212121"/>
          <w:sz w:val="22"/>
          <w:szCs w:val="22"/>
        </w:rPr>
        <w:t xml:space="preserve">Holubičí verbální závazky i předběžné závazky ECB o úrokových sazbách by měly v příštích několika měsících </w:t>
      </w:r>
      <w:r w:rsidR="0085225B">
        <w:rPr>
          <w:rFonts w:ascii="Arial" w:hAnsi="Arial" w:cs="Arial"/>
          <w:i/>
          <w:color w:val="212121"/>
          <w:sz w:val="22"/>
          <w:szCs w:val="22"/>
        </w:rPr>
        <w:t>‚</w:t>
      </w:r>
      <w:r w:rsidRPr="004637A5">
        <w:rPr>
          <w:rFonts w:ascii="Arial" w:hAnsi="Arial" w:cs="Arial"/>
          <w:i/>
          <w:color w:val="212121"/>
          <w:sz w:val="22"/>
          <w:szCs w:val="22"/>
        </w:rPr>
        <w:t>uzamknout</w:t>
      </w:r>
      <w:r w:rsidR="0085225B">
        <w:rPr>
          <w:rFonts w:ascii="Arial" w:hAnsi="Arial" w:cs="Arial"/>
          <w:i/>
          <w:color w:val="212121"/>
          <w:sz w:val="22"/>
          <w:szCs w:val="22"/>
        </w:rPr>
        <w:t>‘</w:t>
      </w:r>
      <w:r w:rsidRPr="004637A5">
        <w:rPr>
          <w:rFonts w:ascii="Arial" w:hAnsi="Arial" w:cs="Arial"/>
          <w:i/>
          <w:color w:val="212121"/>
          <w:sz w:val="22"/>
          <w:szCs w:val="22"/>
        </w:rPr>
        <w:t xml:space="preserve"> očekávání trhu a ukotvit evropské trhy nástrojů s fixními výnosy. Volatilita sazeb pravděpodobně ustoupí v centrálních i v okrajových trzích </w:t>
      </w:r>
      <w:r w:rsidR="002C58B6" w:rsidRPr="004637A5">
        <w:rPr>
          <w:rFonts w:ascii="Arial" w:hAnsi="Arial" w:cs="Arial"/>
          <w:i/>
          <w:color w:val="212121"/>
          <w:sz w:val="22"/>
          <w:szCs w:val="22"/>
        </w:rPr>
        <w:t>eurozóny, neboť</w:t>
      </w:r>
      <w:r w:rsidRPr="004637A5">
        <w:rPr>
          <w:rFonts w:ascii="Arial" w:hAnsi="Arial" w:cs="Arial"/>
          <w:i/>
          <w:color w:val="212121"/>
          <w:sz w:val="22"/>
          <w:szCs w:val="22"/>
        </w:rPr>
        <w:t xml:space="preserve"> v dohledné době nedojde k žádnému politickému vzplanutí či dramatickým událostem v Itálii. </w:t>
      </w:r>
      <w:r w:rsidR="00B331A0">
        <w:rPr>
          <w:rFonts w:ascii="Arial" w:hAnsi="Arial" w:cs="Arial"/>
          <w:i/>
          <w:color w:val="212121"/>
          <w:sz w:val="22"/>
          <w:szCs w:val="22"/>
        </w:rPr>
        <w:t xml:space="preserve">Za těchto podmínek by s pokračující divergencí mezi </w:t>
      </w:r>
      <w:proofErr w:type="spellStart"/>
      <w:r w:rsidR="00B331A0">
        <w:rPr>
          <w:rFonts w:ascii="Arial" w:hAnsi="Arial" w:cs="Arial"/>
          <w:i/>
          <w:color w:val="212121"/>
          <w:sz w:val="22"/>
          <w:szCs w:val="22"/>
        </w:rPr>
        <w:t>Fedem</w:t>
      </w:r>
      <w:proofErr w:type="spellEnd"/>
      <w:r w:rsidR="00B331A0">
        <w:rPr>
          <w:rFonts w:ascii="Arial" w:hAnsi="Arial" w:cs="Arial"/>
          <w:i/>
          <w:color w:val="212121"/>
          <w:sz w:val="22"/>
          <w:szCs w:val="22"/>
        </w:rPr>
        <w:t xml:space="preserve"> a ECB měly</w:t>
      </w:r>
      <w:r w:rsidR="00B331A0" w:rsidRPr="004637A5">
        <w:rPr>
          <w:rFonts w:ascii="Arial" w:hAnsi="Arial" w:cs="Arial"/>
          <w:i/>
          <w:color w:val="212121"/>
          <w:sz w:val="22"/>
          <w:szCs w:val="22"/>
        </w:rPr>
        <w:t xml:space="preserve"> </w:t>
      </w:r>
      <w:r w:rsidR="00B331A0">
        <w:rPr>
          <w:rFonts w:ascii="Arial" w:hAnsi="Arial" w:cs="Arial"/>
          <w:i/>
          <w:color w:val="212121"/>
          <w:sz w:val="22"/>
          <w:szCs w:val="22"/>
        </w:rPr>
        <w:t>n</w:t>
      </w:r>
      <w:r w:rsidRPr="004637A5">
        <w:rPr>
          <w:rFonts w:ascii="Arial" w:hAnsi="Arial" w:cs="Arial"/>
          <w:i/>
          <w:color w:val="212121"/>
          <w:sz w:val="22"/>
          <w:szCs w:val="22"/>
        </w:rPr>
        <w:t>ěmecké vládní obligace nadále pokračovat v překonávání výnosů amerických vládních dluhopisů.</w:t>
      </w:r>
      <w:r>
        <w:rPr>
          <w:rFonts w:ascii="Arial" w:hAnsi="Arial" w:cs="Arial"/>
          <w:i/>
          <w:color w:val="212121"/>
          <w:sz w:val="22"/>
          <w:szCs w:val="22"/>
        </w:rPr>
        <w:t>“</w:t>
      </w:r>
    </w:p>
    <w:p w14:paraId="432AE244" w14:textId="77777777" w:rsidR="006A4BF9" w:rsidRPr="004637A5" w:rsidRDefault="006A4BF9" w:rsidP="004637A5">
      <w:pPr>
        <w:spacing w:line="360" w:lineRule="auto"/>
        <w:rPr>
          <w:sz w:val="22"/>
          <w:szCs w:val="22"/>
        </w:rPr>
      </w:pPr>
    </w:p>
    <w:p w14:paraId="5F372E22" w14:textId="77777777" w:rsidR="006A4BF9" w:rsidRPr="001F2220" w:rsidRDefault="006A4BF9" w:rsidP="00BC0181">
      <w:pPr>
        <w:pStyle w:val="F2-zkladn"/>
        <w:tabs>
          <w:tab w:val="right" w:pos="9070"/>
        </w:tabs>
        <w:outlineLvl w:val="0"/>
        <w:rPr>
          <w:b/>
          <w:bCs/>
        </w:rPr>
      </w:pPr>
      <w:r w:rsidRPr="5C66F0E1">
        <w:rPr>
          <w:b/>
          <w:bCs/>
        </w:rPr>
        <w:lastRenderedPageBreak/>
        <w:t>Pro více informací kontaktujte:</w:t>
      </w:r>
    </w:p>
    <w:p w14:paraId="62F1A99D" w14:textId="77777777" w:rsidR="006A4BF9" w:rsidRPr="009C3DB4" w:rsidRDefault="006A4BF9" w:rsidP="00AC35C4">
      <w:pPr>
        <w:spacing w:before="0" w:line="360" w:lineRule="auto"/>
        <w:rPr>
          <w:b/>
        </w:rPr>
      </w:pPr>
    </w:p>
    <w:p w14:paraId="6C04CF03" w14:textId="77777777" w:rsidR="006A4BF9" w:rsidRPr="001F2220" w:rsidRDefault="006A4BF9" w:rsidP="00BC0181">
      <w:pPr>
        <w:spacing w:before="0" w:line="360" w:lineRule="auto"/>
        <w:outlineLvl w:val="0"/>
        <w:rPr>
          <w:b/>
          <w:bCs/>
        </w:rPr>
      </w:pPr>
      <w:smartTag w:uri="urn:schemas-microsoft-com:office:smarttags" w:element="country-region">
        <w:r w:rsidRPr="001F2220">
          <w:rPr>
            <w:b/>
            <w:bCs/>
          </w:rPr>
          <w:t>Marcela Štefcová</w:t>
        </w:r>
      </w:smartTag>
    </w:p>
    <w:p w14:paraId="0F86A446" w14:textId="77777777" w:rsidR="006A4BF9" w:rsidRPr="009C3DB4" w:rsidRDefault="006A4BF9" w:rsidP="00BC0181">
      <w:pPr>
        <w:spacing w:before="0" w:line="240" w:lineRule="atLeast"/>
        <w:outlineLvl w:val="0"/>
        <w:rPr>
          <w:b/>
          <w:bCs/>
        </w:rPr>
      </w:pPr>
      <w:proofErr w:type="spellStart"/>
      <w:r w:rsidRPr="5C66F0E1">
        <w:rPr>
          <w:b/>
          <w:bCs/>
        </w:rPr>
        <w:t>Crest</w:t>
      </w:r>
      <w:proofErr w:type="spellEnd"/>
      <w:r w:rsidRPr="5C66F0E1">
        <w:rPr>
          <w:b/>
          <w:bCs/>
        </w:rPr>
        <w:t xml:space="preserve"> Communications, a.s.</w:t>
      </w:r>
    </w:p>
    <w:p w14:paraId="3B58C069" w14:textId="77777777" w:rsidR="006A4BF9" w:rsidRPr="009C3DB4" w:rsidRDefault="006A4BF9" w:rsidP="00AC35C4">
      <w:pPr>
        <w:spacing w:before="0" w:line="240" w:lineRule="atLeast"/>
      </w:pPr>
    </w:p>
    <w:p w14:paraId="56DA51B6" w14:textId="77777777" w:rsidR="006A4BF9" w:rsidRPr="009C3DB4" w:rsidRDefault="006A4BF9" w:rsidP="00BC0181">
      <w:pPr>
        <w:spacing w:before="0" w:line="240" w:lineRule="atLeast"/>
        <w:outlineLvl w:val="0"/>
      </w:pPr>
      <w:r>
        <w:t>Ostrovní 126/30</w:t>
      </w:r>
    </w:p>
    <w:p w14:paraId="107D9D98" w14:textId="77777777" w:rsidR="006A4BF9" w:rsidRPr="009C3DB4" w:rsidRDefault="006A4BF9" w:rsidP="00AC35C4">
      <w:pPr>
        <w:spacing w:before="0" w:line="240" w:lineRule="atLeast"/>
      </w:pPr>
      <w:r>
        <w:t>110 00 Praha 1</w:t>
      </w:r>
    </w:p>
    <w:p w14:paraId="3E1387F7" w14:textId="77777777" w:rsidR="006A4BF9" w:rsidRPr="009C3DB4" w:rsidRDefault="006A4BF9" w:rsidP="00AC35C4">
      <w:pPr>
        <w:spacing w:before="0" w:line="240" w:lineRule="atLeast"/>
      </w:pPr>
      <w:proofErr w:type="spellStart"/>
      <w:r>
        <w:t>gsm</w:t>
      </w:r>
      <w:proofErr w:type="spellEnd"/>
      <w:r>
        <w:t>: + 420 731 613 669</w:t>
      </w:r>
    </w:p>
    <w:p w14:paraId="0E53EDF8" w14:textId="77777777" w:rsidR="006A4BF9" w:rsidRPr="009C3DB4" w:rsidRDefault="006A4BF9" w:rsidP="00AC35C4">
      <w:pPr>
        <w:spacing w:before="0" w:line="240" w:lineRule="atLeast"/>
      </w:pPr>
      <w:r w:rsidRPr="5C66F0E1">
        <w:rPr>
          <w:color w:val="000000"/>
        </w:rPr>
        <w:t xml:space="preserve">e-mail: </w:t>
      </w:r>
      <w:hyperlink r:id="rId9">
        <w:r w:rsidRPr="5C66F0E1">
          <w:rPr>
            <w:rStyle w:val="Hypertextovodkaz"/>
            <w:rFonts w:cs="Arial"/>
            <w:color w:val="990033"/>
          </w:rPr>
          <w:t>marcela.stefcova@crestcom.cz</w:t>
        </w:r>
      </w:hyperlink>
    </w:p>
    <w:p w14:paraId="44DCF166" w14:textId="77777777" w:rsidR="006A4BF9" w:rsidRPr="001F2220" w:rsidRDefault="006A4BF9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Informace pro editory:</w:t>
      </w:r>
    </w:p>
    <w:p w14:paraId="6B25B9A2" w14:textId="77777777" w:rsidR="006A4BF9" w:rsidRPr="001F2220" w:rsidRDefault="006A4BF9" w:rsidP="5C66F0E1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proofErr w:type="spellStart"/>
      <w:r w:rsidRPr="001F2220">
        <w:rPr>
          <w:b/>
          <w:bCs/>
          <w:sz w:val="18"/>
          <w:szCs w:val="18"/>
        </w:rPr>
        <w:t>Fidelity</w:t>
      </w:r>
      <w:proofErr w:type="spellEnd"/>
      <w:r w:rsidRPr="001F2220">
        <w:rPr>
          <w:b/>
          <w:bCs/>
          <w:sz w:val="18"/>
          <w:szCs w:val="18"/>
        </w:rPr>
        <w:t xml:space="preserve">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969 a"/>
          </w:smartTagPr>
          <w:r w:rsidRPr="001F2220">
            <w:rPr>
              <w:sz w:val="18"/>
              <w:szCs w:val="18"/>
            </w:rPr>
            <w:t>1969 a</w:t>
          </w:r>
        </w:smartTag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>současné době administruje aktiva ve výši 87 mld. USD (</w:t>
      </w:r>
      <w:proofErr w:type="spellStart"/>
      <w:r w:rsidRPr="001F2220">
        <w:rPr>
          <w:sz w:val="18"/>
          <w:szCs w:val="18"/>
        </w:rPr>
        <w:t>assets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under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administration</w:t>
      </w:r>
      <w:proofErr w:type="spellEnd"/>
      <w:r w:rsidRPr="001F2220">
        <w:rPr>
          <w:sz w:val="18"/>
          <w:szCs w:val="18"/>
        </w:rPr>
        <w:t xml:space="preserve">) a globálně pro 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</w:t>
      </w:r>
      <w:proofErr w:type="spellStart"/>
      <w:r w:rsidRPr="001F2220">
        <w:rPr>
          <w:sz w:val="18"/>
          <w:szCs w:val="18"/>
          <w:lang w:eastAsia="en-US"/>
        </w:rPr>
        <w:t>Fidelity</w:t>
      </w:r>
      <w:proofErr w:type="spellEnd"/>
      <w:r w:rsidRPr="001F2220">
        <w:rPr>
          <w:sz w:val="18"/>
          <w:szCs w:val="18"/>
          <w:lang w:eastAsia="en-US"/>
        </w:rPr>
        <w:t xml:space="preserve"> působí od roku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2012 a"/>
          </w:smartTagPr>
          <w:r w:rsidRPr="001F2220">
            <w:rPr>
              <w:sz w:val="18"/>
              <w:szCs w:val="18"/>
              <w:lang w:eastAsia="en-US"/>
            </w:rPr>
            <w:t>2012 a</w:t>
          </w:r>
        </w:smartTag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214F650E" w14:textId="77777777" w:rsidR="006A4BF9" w:rsidRPr="001F2220" w:rsidRDefault="006A4BF9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Upozornění na rizika</w:t>
      </w:r>
    </w:p>
    <w:p w14:paraId="7DE47E75" w14:textId="77777777" w:rsidR="006A4BF9" w:rsidRPr="00FA269B" w:rsidRDefault="006A4BF9" w:rsidP="5C66F0E1">
      <w:pPr>
        <w:pStyle w:val="F2-zkladn"/>
        <w:spacing w:line="240" w:lineRule="auto"/>
        <w:rPr>
          <w:sz w:val="18"/>
          <w:szCs w:val="18"/>
        </w:rPr>
      </w:pP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o nejnovější půlroční zprávu. Tyto dokumenty tvoří jediný závazný základ pro nákup. Tyto dokumenty získáte bezplatně v pobočce FIL </w:t>
      </w:r>
      <w:proofErr w:type="spellStart"/>
      <w:r w:rsidRPr="5C66F0E1">
        <w:rPr>
          <w:sz w:val="18"/>
          <w:szCs w:val="18"/>
        </w:rPr>
        <w:t>Investment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Services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GmbH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Kastanienhöhe</w:t>
      </w:r>
      <w:proofErr w:type="spellEnd"/>
      <w:r w:rsidRPr="5C66F0E1">
        <w:rPr>
          <w:sz w:val="18"/>
          <w:szCs w:val="18"/>
        </w:rPr>
        <w:t xml:space="preserve"> 1, D-61476 </w:t>
      </w:r>
      <w:proofErr w:type="spellStart"/>
      <w:r w:rsidRPr="5C66F0E1">
        <w:rPr>
          <w:sz w:val="18"/>
          <w:szCs w:val="18"/>
        </w:rPr>
        <w:t>Kronberg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im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Taunus</w:t>
      </w:r>
      <w:proofErr w:type="spellEnd"/>
      <w:r w:rsidRPr="5C66F0E1">
        <w:rPr>
          <w:sz w:val="18"/>
          <w:szCs w:val="18"/>
        </w:rPr>
        <w:t xml:space="preserve">, Německo,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</w:t>
      </w:r>
      <w:proofErr w:type="spellStart"/>
      <w:r w:rsidRPr="5C66F0E1">
        <w:rPr>
          <w:sz w:val="18"/>
          <w:szCs w:val="18"/>
        </w:rPr>
        <w:t>Austria</w:t>
      </w:r>
      <w:proofErr w:type="spellEnd"/>
      <w:r w:rsidRPr="5C66F0E1">
        <w:rPr>
          <w:sz w:val="18"/>
          <w:szCs w:val="18"/>
        </w:rPr>
        <w:t xml:space="preserve"> AG, </w:t>
      </w:r>
      <w:proofErr w:type="spellStart"/>
      <w:r w:rsidRPr="5C66F0E1">
        <w:rPr>
          <w:sz w:val="18"/>
          <w:szCs w:val="18"/>
        </w:rPr>
        <w:t>Vordere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Zollamtstrasse</w:t>
      </w:r>
      <w:proofErr w:type="spellEnd"/>
      <w:r w:rsidRPr="5C66F0E1">
        <w:rPr>
          <w:sz w:val="18"/>
          <w:szCs w:val="18"/>
        </w:rPr>
        <w:t xml:space="preserve"> 13, A-1030 Vídeň,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Slovakia, a. s., </w:t>
      </w:r>
      <w:proofErr w:type="spellStart"/>
      <w:r w:rsidRPr="5C66F0E1">
        <w:rPr>
          <w:sz w:val="18"/>
          <w:szCs w:val="18"/>
        </w:rPr>
        <w:t>Šancova</w:t>
      </w:r>
      <w:proofErr w:type="spellEnd"/>
      <w:r w:rsidRPr="5C66F0E1">
        <w:rPr>
          <w:sz w:val="18"/>
          <w:szCs w:val="18"/>
        </w:rPr>
        <w:t xml:space="preserve"> 1/A, 813 33 Bratislava,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14:paraId="41D44D6F" w14:textId="77777777" w:rsidR="006A4BF9" w:rsidRPr="001F2220" w:rsidRDefault="006A4BF9" w:rsidP="00BC0181">
      <w:pPr>
        <w:pStyle w:val="F2-zkladn"/>
        <w:spacing w:line="240" w:lineRule="auto"/>
        <w:outlineLvl w:val="0"/>
        <w:rPr>
          <w:b/>
          <w:bCs/>
          <w:sz w:val="18"/>
          <w:szCs w:val="18"/>
        </w:rPr>
      </w:pPr>
      <w:r w:rsidRPr="5C66F0E1">
        <w:rPr>
          <w:b/>
          <w:bCs/>
          <w:sz w:val="18"/>
          <w:szCs w:val="18"/>
        </w:rPr>
        <w:t>Vydává</w:t>
      </w:r>
    </w:p>
    <w:p w14:paraId="08AB69C7" w14:textId="77777777" w:rsidR="006A4BF9" w:rsidRPr="001F2220" w:rsidRDefault="006A4BF9" w:rsidP="5C66F0E1">
      <w:pPr>
        <w:pStyle w:val="F2-zkladn"/>
        <w:spacing w:line="240" w:lineRule="auto"/>
        <w:rPr>
          <w:b/>
          <w:bCs/>
          <w:sz w:val="18"/>
          <w:szCs w:val="18"/>
        </w:rPr>
      </w:pPr>
      <w:r w:rsidRPr="5C66F0E1">
        <w:rPr>
          <w:sz w:val="18"/>
          <w:szCs w:val="18"/>
        </w:rPr>
        <w:t>FIL (</w:t>
      </w:r>
      <w:proofErr w:type="spellStart"/>
      <w:r w:rsidRPr="5C66F0E1">
        <w:rPr>
          <w:sz w:val="18"/>
          <w:szCs w:val="18"/>
        </w:rPr>
        <w:t>Luxembourg</w:t>
      </w:r>
      <w:proofErr w:type="spellEnd"/>
      <w:r w:rsidRPr="5C66F0E1">
        <w:rPr>
          <w:sz w:val="18"/>
          <w:szCs w:val="18"/>
        </w:rPr>
        <w:t xml:space="preserve">) S.A. </w:t>
      </w:r>
      <w:proofErr w:type="spellStart"/>
      <w:r w:rsidRPr="5C66F0E1">
        <w:rPr>
          <w:sz w:val="18"/>
          <w:szCs w:val="18"/>
        </w:rPr>
        <w:t>Zweigniederlassung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Wien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Mariahilfer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Straße</w:t>
      </w:r>
      <w:proofErr w:type="spellEnd"/>
      <w:r w:rsidRPr="5C66F0E1">
        <w:rPr>
          <w:sz w:val="18"/>
          <w:szCs w:val="18"/>
        </w:rPr>
        <w:t xml:space="preserve"> 36, 1070 Vídeň, IČO: FN 374007 </w:t>
      </w:r>
    </w:p>
    <w:p w14:paraId="3305B197" w14:textId="77777777" w:rsidR="006A4BF9" w:rsidRDefault="006A4BF9" w:rsidP="5C66F0E1">
      <w:pPr>
        <w:pStyle w:val="F2-zkladn"/>
        <w:spacing w:line="240" w:lineRule="auto"/>
        <w:rPr>
          <w:sz w:val="18"/>
          <w:szCs w:val="18"/>
        </w:rPr>
      </w:pP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 International, logo </w:t>
      </w: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 International a symbol F jsou registrované ochranné známky společnosti FIL Limited.</w:t>
      </w:r>
    </w:p>
    <w:p w14:paraId="7C7AAD77" w14:textId="77777777" w:rsidR="006A4BF9" w:rsidRDefault="006A4BF9" w:rsidP="5C66F0E1">
      <w:pPr>
        <w:pStyle w:val="F2-zkladn"/>
        <w:spacing w:line="240" w:lineRule="auto"/>
        <w:rPr>
          <w:rFonts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bCs/>
          <w:color w:val="000000"/>
          <w:sz w:val="18"/>
          <w:szCs w:val="18"/>
          <w:shd w:val="clear" w:color="auto" w:fill="FFFFFF"/>
        </w:rPr>
        <w:t xml:space="preserve">Notes to </w:t>
      </w:r>
      <w:proofErr w:type="spellStart"/>
      <w:r>
        <w:rPr>
          <w:rFonts w:cs="Arial"/>
          <w:b/>
          <w:bCs/>
          <w:color w:val="000000"/>
          <w:sz w:val="18"/>
          <w:szCs w:val="18"/>
          <w:shd w:val="clear" w:color="auto" w:fill="FFFFFF"/>
        </w:rPr>
        <w:t>editors</w:t>
      </w:r>
      <w:proofErr w:type="spellEnd"/>
    </w:p>
    <w:p w14:paraId="095DB69B" w14:textId="77777777" w:rsidR="006A4BF9" w:rsidRPr="00681745" w:rsidRDefault="006A4BF9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by the Central Bank of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14:paraId="6B32FBE6" w14:textId="77777777" w:rsidR="006A4BF9" w:rsidRPr="00681745" w:rsidRDefault="006A4BF9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only offers information on products and services and does not provide investment advice based on individual circumstances, other than when specifically stipulated by an appropriately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firm, in a formal communication with the client.</w:t>
      </w:r>
    </w:p>
    <w:p w14:paraId="1DF68B1C" w14:textId="77777777" w:rsidR="006A4BF9" w:rsidRPr="00681745" w:rsidRDefault="006A4BF9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</w:t>
      </w:r>
      <w:proofErr w:type="spellStart"/>
      <w:r w:rsidRPr="00681745">
        <w:rPr>
          <w:color w:val="000000"/>
          <w:sz w:val="18"/>
          <w:szCs w:val="18"/>
          <w:lang w:val="en-US"/>
        </w:rPr>
        <w:t>organisation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that provides information on products and services in designated jurisdictions outside of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North America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for distribution or where no such </w:t>
      </w:r>
      <w:proofErr w:type="spellStart"/>
      <w:r w:rsidRPr="00681745">
        <w:rPr>
          <w:color w:val="000000"/>
          <w:sz w:val="18"/>
          <w:szCs w:val="18"/>
          <w:lang w:val="en-US"/>
        </w:rPr>
        <w:t>authorisation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is required.</w:t>
      </w:r>
    </w:p>
    <w:p w14:paraId="16438206" w14:textId="77777777" w:rsidR="006A4BF9" w:rsidRPr="00681745" w:rsidRDefault="006A4BF9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14:paraId="36DFD348" w14:textId="77777777" w:rsidR="006A4BF9" w:rsidRPr="00681745" w:rsidRDefault="006A4BF9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 xml:space="preserve"> Investments should be made on the basis of the current prospectus, the relevant supplement and KIID (key investor information document), which is available along with the current annual and semi-annual reports free of charge from our </w:t>
      </w:r>
      <w:r w:rsidRPr="00681745">
        <w:rPr>
          <w:color w:val="000000"/>
          <w:sz w:val="18"/>
          <w:szCs w:val="18"/>
          <w:lang w:val="en-US"/>
        </w:rPr>
        <w:lastRenderedPageBreak/>
        <w:t>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 xml:space="preserve">, FIL (Luxembourg) S.A. 2a, rue Albert </w:t>
      </w:r>
      <w:proofErr w:type="spellStart"/>
      <w:r w:rsidRPr="00681745">
        <w:rPr>
          <w:color w:val="000000"/>
          <w:sz w:val="18"/>
          <w:szCs w:val="18"/>
          <w:lang w:val="en-US"/>
        </w:rPr>
        <w:t>Borschette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UniCredit Bank Austria AG, </w:t>
      </w:r>
      <w:proofErr w:type="spellStart"/>
      <w:r w:rsidRPr="00681745">
        <w:rPr>
          <w:color w:val="000000"/>
          <w:sz w:val="18"/>
          <w:szCs w:val="18"/>
          <w:lang w:val="en-US"/>
        </w:rPr>
        <w:t>Schottengasse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6-8, 1010 </w:t>
      </w:r>
      <w:smartTag w:uri="urn:schemas-microsoft-com:office:smarttags" w:element="country-region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681745">
                <w:rPr>
                  <w:color w:val="000000"/>
                  <w:sz w:val="18"/>
                  <w:szCs w:val="18"/>
                  <w:lang w:val="en-US"/>
                </w:rPr>
                <w:t>Vienna</w:t>
              </w:r>
            </w:smartTag>
          </w:smartTag>
          <w:r w:rsidRPr="00681745">
            <w:rPr>
              <w:color w:val="000000"/>
              <w:sz w:val="18"/>
              <w:szCs w:val="18"/>
              <w:lang w:val="en-US"/>
            </w:rPr>
            <w:t xml:space="preserve">, </w:t>
          </w:r>
          <w:smartTag w:uri="urn:schemas-microsoft-com:office:smarttags" w:element="country-region">
            <w:r w:rsidRPr="00681745">
              <w:rPr>
                <w:color w:val="000000"/>
                <w:sz w:val="18"/>
                <w:szCs w:val="18"/>
                <w:lang w:val="en-US"/>
              </w:rPr>
              <w:t>Austria</w:t>
            </w:r>
          </w:smartTag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 xml:space="preserve">: Our Paying agent UniCredit Bank Czech Republic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Zeletavska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1525/1, 14092 </w:t>
      </w:r>
      <w:proofErr w:type="spellStart"/>
      <w:r w:rsidRPr="00681745">
        <w:rPr>
          <w:color w:val="000000"/>
          <w:sz w:val="18"/>
          <w:szCs w:val="18"/>
          <w:lang w:val="en-US"/>
        </w:rPr>
        <w:t>Prag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4 - </w:t>
      </w:r>
      <w:proofErr w:type="spellStart"/>
      <w:r w:rsidRPr="00681745">
        <w:rPr>
          <w:color w:val="000000"/>
          <w:sz w:val="18"/>
          <w:szCs w:val="18"/>
          <w:lang w:val="en-US"/>
        </w:rPr>
        <w:t>Michle</w:t>
      </w:r>
      <w:proofErr w:type="spellEnd"/>
      <w:r w:rsidRPr="00681745">
        <w:rPr>
          <w:color w:val="000000"/>
          <w:sz w:val="18"/>
          <w:szCs w:val="18"/>
          <w:lang w:val="en-US"/>
        </w:rPr>
        <w:t>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Gestion,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N°GP03-004, 29 rue </w:t>
      </w:r>
      <w:smartTag w:uri="urn:schemas-microsoft-com:office:smarttags" w:element="country-region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681745">
                <w:rPr>
                  <w:color w:val="000000"/>
                  <w:sz w:val="18"/>
                  <w:szCs w:val="18"/>
                  <w:lang w:val="en-US"/>
                </w:rPr>
                <w:t>de Berri</w:t>
              </w:r>
            </w:smartTag>
          </w:smartTag>
          <w:r w:rsidRPr="00681745">
            <w:rPr>
              <w:color w:val="000000"/>
              <w:sz w:val="18"/>
              <w:szCs w:val="18"/>
              <w:lang w:val="en-US"/>
            </w:rPr>
            <w:t xml:space="preserve">, </w:t>
          </w:r>
          <w:smartTag w:uri="urn:schemas-microsoft-com:office:smarttags" w:element="country-region">
            <w:smartTag w:uri="urn:schemas-microsoft-com:office:smarttags" w:element="PostalCode">
              <w:r w:rsidRPr="00681745">
                <w:rPr>
                  <w:color w:val="000000"/>
                  <w:sz w:val="18"/>
                  <w:szCs w:val="18"/>
                  <w:lang w:val="en-US"/>
                </w:rPr>
                <w:t>75008</w:t>
              </w:r>
            </w:smartTag>
          </w:smartTag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Investment Services GmbH, </w:t>
      </w:r>
      <w:proofErr w:type="spellStart"/>
      <w:r w:rsidRPr="00681745">
        <w:rPr>
          <w:color w:val="000000"/>
          <w:sz w:val="18"/>
          <w:szCs w:val="18"/>
          <w:lang w:val="en-US"/>
        </w:rPr>
        <w:t>Postfach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Raiffeisen </w:t>
      </w:r>
      <w:proofErr w:type="spellStart"/>
      <w:r w:rsidRPr="00681745">
        <w:rPr>
          <w:color w:val="000000"/>
          <w:sz w:val="18"/>
          <w:szCs w:val="18"/>
          <w:lang w:val="en-US"/>
        </w:rPr>
        <w:t>Zentralbank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Österreich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AG, </w:t>
      </w:r>
      <w:proofErr w:type="spellStart"/>
      <w:r w:rsidRPr="00681745">
        <w:rPr>
          <w:color w:val="000000"/>
          <w:sz w:val="18"/>
          <w:szCs w:val="18"/>
          <w:lang w:val="en-US"/>
        </w:rPr>
        <w:t>Akademia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u. 6, 1054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 xml:space="preserve">: FIL (Luxembourg) S.A., Netherlands Branch (registered with the AFM), World Trade Centre, Tower H, 6th Floor, </w:t>
      </w:r>
      <w:proofErr w:type="spellStart"/>
      <w:r w:rsidRPr="00681745">
        <w:rPr>
          <w:color w:val="000000"/>
          <w:sz w:val="18"/>
          <w:szCs w:val="18"/>
          <w:lang w:val="en-US"/>
        </w:rPr>
        <w:t>Zuidplein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UniCredit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Sancova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1/A 81333,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14:paraId="43B9465A" w14:textId="77777777" w:rsidR="006A4BF9" w:rsidRPr="00681745" w:rsidRDefault="006A4BF9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CSSF (Commission de</w:t>
      </w:r>
    </w:p>
    <w:p w14:paraId="35CCB254" w14:textId="77777777" w:rsidR="006A4BF9" w:rsidRPr="00681745" w:rsidRDefault="006A4BF9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Surveillance du </w:t>
      </w:r>
      <w:proofErr w:type="spellStart"/>
      <w:r w:rsidRPr="00681745">
        <w:rPr>
          <w:color w:val="000000"/>
          <w:sz w:val="18"/>
          <w:szCs w:val="18"/>
          <w:lang w:val="en-US"/>
        </w:rPr>
        <w:t>Secteur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Financier) / FIL Gestion,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/ FIL Investments Services GmbH.</w:t>
      </w:r>
    </w:p>
    <w:sectPr w:rsidR="006A4BF9" w:rsidRPr="00681745" w:rsidSect="00D02D42"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38665" w14:textId="77777777" w:rsidR="006A4BF9" w:rsidRDefault="006A4BF9">
      <w:r>
        <w:separator/>
      </w:r>
    </w:p>
  </w:endnote>
  <w:endnote w:type="continuationSeparator" w:id="0">
    <w:p w14:paraId="4E1AF1F9" w14:textId="77777777" w:rsidR="006A4BF9" w:rsidRDefault="006A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6FABD" w14:textId="77777777" w:rsidR="006A4BF9" w:rsidRPr="00585CC6" w:rsidRDefault="006A4BF9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C2417" w14:textId="77777777" w:rsidR="006A4BF9" w:rsidRDefault="006A4BF9">
      <w:r>
        <w:separator/>
      </w:r>
    </w:p>
  </w:footnote>
  <w:footnote w:type="continuationSeparator" w:id="0">
    <w:p w14:paraId="5418D5B6" w14:textId="77777777" w:rsidR="006A4BF9" w:rsidRDefault="006A4BF9">
      <w:r>
        <w:continuationSeparator/>
      </w:r>
    </w:p>
  </w:footnote>
  <w:footnote w:type="continuationNotice" w:id="1">
    <w:p w14:paraId="36C87589" w14:textId="77777777" w:rsidR="006A4BF9" w:rsidRDefault="006A4B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551F" w14:textId="77777777" w:rsidR="006A4BF9" w:rsidRDefault="006A4BF9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A28D" w14:textId="77777777" w:rsidR="006A4BF9" w:rsidRDefault="006A4BF9">
    <w:pPr>
      <w:pStyle w:val="Zhlav"/>
    </w:pPr>
  </w:p>
  <w:p w14:paraId="40C2E911" w14:textId="7F31235B" w:rsidR="006A4BF9" w:rsidRDefault="002C58B6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9C45ED4" wp14:editId="19B63C39">
          <wp:simplePos x="0" y="0"/>
          <wp:positionH relativeFrom="column">
            <wp:posOffset>4181475</wp:posOffset>
          </wp:positionH>
          <wp:positionV relativeFrom="paragraph">
            <wp:posOffset>-87630</wp:posOffset>
          </wp:positionV>
          <wp:extent cx="1581150" cy="485775"/>
          <wp:effectExtent l="0" t="0" r="0" b="0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607FCA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DCC744"/>
    <w:lvl w:ilvl="0">
      <w:start w:val="1"/>
      <w:numFmt w:val="decimal"/>
      <w:pStyle w:val="F-nadpis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F9-nadpis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F8-nadpis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lovanseznam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lovanseznam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lovanseznam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Nadpis9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lovansezna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0086CB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1F63D2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B3B058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20" w15:restartNumberingAfterBreak="0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20"/>
  </w:num>
  <w:num w:numId="24">
    <w:abstractNumId w:val="22"/>
  </w:num>
  <w:num w:numId="25">
    <w:abstractNumId w:val="13"/>
  </w:num>
  <w:num w:numId="26">
    <w:abstractNumId w:val="14"/>
  </w:num>
  <w:num w:numId="27">
    <w:abstractNumId w:val="21"/>
  </w:num>
  <w:num w:numId="28">
    <w:abstractNumId w:val="18"/>
  </w:num>
  <w:num w:numId="29">
    <w:abstractNumId w:val="10"/>
  </w:num>
  <w:num w:numId="30">
    <w:abstractNumId w:val="19"/>
  </w:num>
  <w:num w:numId="31">
    <w:abstractNumId w:val="11"/>
  </w:num>
  <w:num w:numId="32">
    <w:abstractNumId w:val="16"/>
  </w:num>
  <w:num w:numId="33">
    <w:abstractNumId w:val="17"/>
  </w:num>
  <w:num w:numId="34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57B57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4639"/>
    <w:rsid w:val="00092137"/>
    <w:rsid w:val="00092B98"/>
    <w:rsid w:val="00093E98"/>
    <w:rsid w:val="000940D0"/>
    <w:rsid w:val="00096E0E"/>
    <w:rsid w:val="000A2833"/>
    <w:rsid w:val="000A3FFF"/>
    <w:rsid w:val="000A52F4"/>
    <w:rsid w:val="000A5FDF"/>
    <w:rsid w:val="000A6B47"/>
    <w:rsid w:val="000B0FBB"/>
    <w:rsid w:val="000B2426"/>
    <w:rsid w:val="000C0E0E"/>
    <w:rsid w:val="000C4D6D"/>
    <w:rsid w:val="000C5471"/>
    <w:rsid w:val="000C56C9"/>
    <w:rsid w:val="000C6B1B"/>
    <w:rsid w:val="000C772F"/>
    <w:rsid w:val="000E3678"/>
    <w:rsid w:val="000E3C59"/>
    <w:rsid w:val="000E3D98"/>
    <w:rsid w:val="000E42A1"/>
    <w:rsid w:val="000E5D25"/>
    <w:rsid w:val="000E628B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051E"/>
    <w:rsid w:val="001522B5"/>
    <w:rsid w:val="00153D75"/>
    <w:rsid w:val="00153FD1"/>
    <w:rsid w:val="00154C56"/>
    <w:rsid w:val="00160EB2"/>
    <w:rsid w:val="00161993"/>
    <w:rsid w:val="001628BC"/>
    <w:rsid w:val="00172F1C"/>
    <w:rsid w:val="00174884"/>
    <w:rsid w:val="00174DD5"/>
    <w:rsid w:val="0018406F"/>
    <w:rsid w:val="0018525E"/>
    <w:rsid w:val="00193268"/>
    <w:rsid w:val="00193655"/>
    <w:rsid w:val="00197E01"/>
    <w:rsid w:val="001A0CB6"/>
    <w:rsid w:val="001A1B9B"/>
    <w:rsid w:val="001A3CA7"/>
    <w:rsid w:val="001A4478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76B"/>
    <w:rsid w:val="001E57AB"/>
    <w:rsid w:val="001E67FF"/>
    <w:rsid w:val="001F2220"/>
    <w:rsid w:val="001F4A53"/>
    <w:rsid w:val="001F4B06"/>
    <w:rsid w:val="001F591E"/>
    <w:rsid w:val="001F5CCC"/>
    <w:rsid w:val="001F627F"/>
    <w:rsid w:val="002006D5"/>
    <w:rsid w:val="00201CD7"/>
    <w:rsid w:val="00206A9C"/>
    <w:rsid w:val="00211E13"/>
    <w:rsid w:val="00212DDA"/>
    <w:rsid w:val="0021765E"/>
    <w:rsid w:val="0021778F"/>
    <w:rsid w:val="00224347"/>
    <w:rsid w:val="00224EAE"/>
    <w:rsid w:val="00225670"/>
    <w:rsid w:val="00226944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6830"/>
    <w:rsid w:val="002772EA"/>
    <w:rsid w:val="00277457"/>
    <w:rsid w:val="0028110E"/>
    <w:rsid w:val="00281466"/>
    <w:rsid w:val="0028168C"/>
    <w:rsid w:val="00282531"/>
    <w:rsid w:val="00283AE5"/>
    <w:rsid w:val="00284C66"/>
    <w:rsid w:val="0029073F"/>
    <w:rsid w:val="00292C1D"/>
    <w:rsid w:val="0029647F"/>
    <w:rsid w:val="00296E4C"/>
    <w:rsid w:val="00297E46"/>
    <w:rsid w:val="002A0553"/>
    <w:rsid w:val="002A0E32"/>
    <w:rsid w:val="002A4D2E"/>
    <w:rsid w:val="002B0AFD"/>
    <w:rsid w:val="002B0B15"/>
    <w:rsid w:val="002B2991"/>
    <w:rsid w:val="002B3347"/>
    <w:rsid w:val="002B6FCD"/>
    <w:rsid w:val="002B72A2"/>
    <w:rsid w:val="002B7380"/>
    <w:rsid w:val="002C58B6"/>
    <w:rsid w:val="002C6682"/>
    <w:rsid w:val="002D0CC4"/>
    <w:rsid w:val="002D0CD4"/>
    <w:rsid w:val="002D7CBC"/>
    <w:rsid w:val="002E0A0A"/>
    <w:rsid w:val="002E0F40"/>
    <w:rsid w:val="002E497E"/>
    <w:rsid w:val="002F0500"/>
    <w:rsid w:val="002F1160"/>
    <w:rsid w:val="00301881"/>
    <w:rsid w:val="00310E2F"/>
    <w:rsid w:val="00313FF0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35C45"/>
    <w:rsid w:val="003401A2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115"/>
    <w:rsid w:val="003A2CC7"/>
    <w:rsid w:val="003A415C"/>
    <w:rsid w:val="003A68DD"/>
    <w:rsid w:val="003A7DAF"/>
    <w:rsid w:val="003B59D0"/>
    <w:rsid w:val="003C19B7"/>
    <w:rsid w:val="003C4059"/>
    <w:rsid w:val="003C511D"/>
    <w:rsid w:val="003C6392"/>
    <w:rsid w:val="003C681A"/>
    <w:rsid w:val="003C7DAE"/>
    <w:rsid w:val="003D1FC7"/>
    <w:rsid w:val="003D2083"/>
    <w:rsid w:val="003D2B0F"/>
    <w:rsid w:val="003D626C"/>
    <w:rsid w:val="003D74EE"/>
    <w:rsid w:val="003E1363"/>
    <w:rsid w:val="003E32F0"/>
    <w:rsid w:val="003E51C5"/>
    <w:rsid w:val="003F0606"/>
    <w:rsid w:val="003F142F"/>
    <w:rsid w:val="003F1EC3"/>
    <w:rsid w:val="003F2E64"/>
    <w:rsid w:val="003F3A8A"/>
    <w:rsid w:val="003F6306"/>
    <w:rsid w:val="003F6488"/>
    <w:rsid w:val="003F69CE"/>
    <w:rsid w:val="003F69D9"/>
    <w:rsid w:val="003F6F64"/>
    <w:rsid w:val="00400B6B"/>
    <w:rsid w:val="00402409"/>
    <w:rsid w:val="00404DB5"/>
    <w:rsid w:val="00405D0D"/>
    <w:rsid w:val="00406B0C"/>
    <w:rsid w:val="004113D5"/>
    <w:rsid w:val="0041337E"/>
    <w:rsid w:val="004177E3"/>
    <w:rsid w:val="004202CB"/>
    <w:rsid w:val="0042350E"/>
    <w:rsid w:val="00425B35"/>
    <w:rsid w:val="0043115E"/>
    <w:rsid w:val="00432E0F"/>
    <w:rsid w:val="00433AB4"/>
    <w:rsid w:val="00445D92"/>
    <w:rsid w:val="0045291A"/>
    <w:rsid w:val="00452BD8"/>
    <w:rsid w:val="004544F8"/>
    <w:rsid w:val="00454D44"/>
    <w:rsid w:val="00455259"/>
    <w:rsid w:val="0046155B"/>
    <w:rsid w:val="004637A5"/>
    <w:rsid w:val="004705A5"/>
    <w:rsid w:val="0047275D"/>
    <w:rsid w:val="00473D64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0C32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504C"/>
    <w:rsid w:val="005172B1"/>
    <w:rsid w:val="005206E2"/>
    <w:rsid w:val="00521ADE"/>
    <w:rsid w:val="005226B0"/>
    <w:rsid w:val="0052280A"/>
    <w:rsid w:val="005248D0"/>
    <w:rsid w:val="00525B77"/>
    <w:rsid w:val="005314DF"/>
    <w:rsid w:val="005351B3"/>
    <w:rsid w:val="005411A1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7A4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5470"/>
    <w:rsid w:val="005C74D1"/>
    <w:rsid w:val="005C7C7C"/>
    <w:rsid w:val="005D0582"/>
    <w:rsid w:val="005D2416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05F1E"/>
    <w:rsid w:val="0060731A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258BD"/>
    <w:rsid w:val="00625D80"/>
    <w:rsid w:val="00631992"/>
    <w:rsid w:val="00632705"/>
    <w:rsid w:val="00640475"/>
    <w:rsid w:val="006404A9"/>
    <w:rsid w:val="00640A2C"/>
    <w:rsid w:val="00641D35"/>
    <w:rsid w:val="00641F34"/>
    <w:rsid w:val="006440ED"/>
    <w:rsid w:val="00645857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75EB3"/>
    <w:rsid w:val="006761C0"/>
    <w:rsid w:val="00676843"/>
    <w:rsid w:val="00677228"/>
    <w:rsid w:val="006801CA"/>
    <w:rsid w:val="00681745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4BF9"/>
    <w:rsid w:val="006A7552"/>
    <w:rsid w:val="006B01B9"/>
    <w:rsid w:val="006B0439"/>
    <w:rsid w:val="006B0D10"/>
    <w:rsid w:val="006B0DCD"/>
    <w:rsid w:val="006B0EC2"/>
    <w:rsid w:val="006B13D4"/>
    <w:rsid w:val="006B5383"/>
    <w:rsid w:val="006B6A37"/>
    <w:rsid w:val="006D7B5A"/>
    <w:rsid w:val="006E19AB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E05FA"/>
    <w:rsid w:val="007F1637"/>
    <w:rsid w:val="007F4ABD"/>
    <w:rsid w:val="007F62C5"/>
    <w:rsid w:val="007F7B5C"/>
    <w:rsid w:val="00800307"/>
    <w:rsid w:val="00800365"/>
    <w:rsid w:val="008014EC"/>
    <w:rsid w:val="00802154"/>
    <w:rsid w:val="008029BA"/>
    <w:rsid w:val="008111C3"/>
    <w:rsid w:val="00813471"/>
    <w:rsid w:val="00814390"/>
    <w:rsid w:val="00814679"/>
    <w:rsid w:val="00814849"/>
    <w:rsid w:val="0082056C"/>
    <w:rsid w:val="00821F46"/>
    <w:rsid w:val="00822050"/>
    <w:rsid w:val="00822B92"/>
    <w:rsid w:val="00835030"/>
    <w:rsid w:val="00835916"/>
    <w:rsid w:val="0083650C"/>
    <w:rsid w:val="008375AD"/>
    <w:rsid w:val="0084045B"/>
    <w:rsid w:val="0084695E"/>
    <w:rsid w:val="00850650"/>
    <w:rsid w:val="0085225B"/>
    <w:rsid w:val="0085268C"/>
    <w:rsid w:val="00854ABD"/>
    <w:rsid w:val="008634A2"/>
    <w:rsid w:val="00866290"/>
    <w:rsid w:val="00866D9F"/>
    <w:rsid w:val="00867A8F"/>
    <w:rsid w:val="00871D3C"/>
    <w:rsid w:val="00872DC6"/>
    <w:rsid w:val="008730BC"/>
    <w:rsid w:val="00873534"/>
    <w:rsid w:val="00874D66"/>
    <w:rsid w:val="0087590B"/>
    <w:rsid w:val="00877D54"/>
    <w:rsid w:val="00882EAC"/>
    <w:rsid w:val="0088306B"/>
    <w:rsid w:val="008874E3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3DE3"/>
    <w:rsid w:val="008D6465"/>
    <w:rsid w:val="008E2DA9"/>
    <w:rsid w:val="008E58BF"/>
    <w:rsid w:val="008F1A81"/>
    <w:rsid w:val="00900619"/>
    <w:rsid w:val="00900CE5"/>
    <w:rsid w:val="00902C6A"/>
    <w:rsid w:val="0090558B"/>
    <w:rsid w:val="00905911"/>
    <w:rsid w:val="00907834"/>
    <w:rsid w:val="009079B2"/>
    <w:rsid w:val="009118A0"/>
    <w:rsid w:val="009145F6"/>
    <w:rsid w:val="00916685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5FA0"/>
    <w:rsid w:val="009364E2"/>
    <w:rsid w:val="00937BFF"/>
    <w:rsid w:val="009410FA"/>
    <w:rsid w:val="00946916"/>
    <w:rsid w:val="00950C28"/>
    <w:rsid w:val="00951993"/>
    <w:rsid w:val="00952E69"/>
    <w:rsid w:val="009549B4"/>
    <w:rsid w:val="00954F04"/>
    <w:rsid w:val="00955C25"/>
    <w:rsid w:val="00956BB5"/>
    <w:rsid w:val="00957709"/>
    <w:rsid w:val="009621B2"/>
    <w:rsid w:val="00964C28"/>
    <w:rsid w:val="0096654A"/>
    <w:rsid w:val="00971196"/>
    <w:rsid w:val="00973755"/>
    <w:rsid w:val="00976A9D"/>
    <w:rsid w:val="00980736"/>
    <w:rsid w:val="00983F39"/>
    <w:rsid w:val="00984390"/>
    <w:rsid w:val="00985839"/>
    <w:rsid w:val="00992D61"/>
    <w:rsid w:val="00995070"/>
    <w:rsid w:val="00995C91"/>
    <w:rsid w:val="00995EE7"/>
    <w:rsid w:val="00996BF1"/>
    <w:rsid w:val="00997009"/>
    <w:rsid w:val="009A2745"/>
    <w:rsid w:val="009A481E"/>
    <w:rsid w:val="009B06F1"/>
    <w:rsid w:val="009B260A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9F5C86"/>
    <w:rsid w:val="00A006D3"/>
    <w:rsid w:val="00A01305"/>
    <w:rsid w:val="00A0259C"/>
    <w:rsid w:val="00A036CB"/>
    <w:rsid w:val="00A04764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5E1B"/>
    <w:rsid w:val="00A6645C"/>
    <w:rsid w:val="00A70165"/>
    <w:rsid w:val="00A727FC"/>
    <w:rsid w:val="00A72E35"/>
    <w:rsid w:val="00A81405"/>
    <w:rsid w:val="00A84587"/>
    <w:rsid w:val="00A96434"/>
    <w:rsid w:val="00AA2944"/>
    <w:rsid w:val="00AA3179"/>
    <w:rsid w:val="00AB3F7F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F3107"/>
    <w:rsid w:val="00AF4AE5"/>
    <w:rsid w:val="00B0067A"/>
    <w:rsid w:val="00B02C26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1A0"/>
    <w:rsid w:val="00B336AA"/>
    <w:rsid w:val="00B34173"/>
    <w:rsid w:val="00B362ED"/>
    <w:rsid w:val="00B418ED"/>
    <w:rsid w:val="00B43502"/>
    <w:rsid w:val="00B4391E"/>
    <w:rsid w:val="00B45D52"/>
    <w:rsid w:val="00B514DC"/>
    <w:rsid w:val="00B51F3B"/>
    <w:rsid w:val="00B522AA"/>
    <w:rsid w:val="00B5371E"/>
    <w:rsid w:val="00B540FB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13F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0181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533B"/>
    <w:rsid w:val="00BF6FA9"/>
    <w:rsid w:val="00C02033"/>
    <w:rsid w:val="00C0450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51F4E"/>
    <w:rsid w:val="00C521A3"/>
    <w:rsid w:val="00C600E8"/>
    <w:rsid w:val="00C64618"/>
    <w:rsid w:val="00C7219E"/>
    <w:rsid w:val="00C745D1"/>
    <w:rsid w:val="00C770CC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02FD"/>
    <w:rsid w:val="00CE124A"/>
    <w:rsid w:val="00CE45DD"/>
    <w:rsid w:val="00CE4D2A"/>
    <w:rsid w:val="00CF0155"/>
    <w:rsid w:val="00CF2EC3"/>
    <w:rsid w:val="00CF3927"/>
    <w:rsid w:val="00CF4C62"/>
    <w:rsid w:val="00CF5B78"/>
    <w:rsid w:val="00CF79CE"/>
    <w:rsid w:val="00D02D42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4689"/>
    <w:rsid w:val="00DA474C"/>
    <w:rsid w:val="00DA4891"/>
    <w:rsid w:val="00DA543E"/>
    <w:rsid w:val="00DB02C0"/>
    <w:rsid w:val="00DB0357"/>
    <w:rsid w:val="00DB7078"/>
    <w:rsid w:val="00DB79E4"/>
    <w:rsid w:val="00DC06A4"/>
    <w:rsid w:val="00DC2BF8"/>
    <w:rsid w:val="00DD7636"/>
    <w:rsid w:val="00DE3711"/>
    <w:rsid w:val="00DE3946"/>
    <w:rsid w:val="00DE44DB"/>
    <w:rsid w:val="00DE4881"/>
    <w:rsid w:val="00DF5762"/>
    <w:rsid w:val="00DF6F81"/>
    <w:rsid w:val="00DF73C4"/>
    <w:rsid w:val="00E00BB7"/>
    <w:rsid w:val="00E02044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17281"/>
    <w:rsid w:val="00E21E8C"/>
    <w:rsid w:val="00E250B5"/>
    <w:rsid w:val="00E2708D"/>
    <w:rsid w:val="00E2770A"/>
    <w:rsid w:val="00E33737"/>
    <w:rsid w:val="00E33CD1"/>
    <w:rsid w:val="00E42A3F"/>
    <w:rsid w:val="00E44250"/>
    <w:rsid w:val="00E47E96"/>
    <w:rsid w:val="00E53631"/>
    <w:rsid w:val="00E57FEE"/>
    <w:rsid w:val="00E629C3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B26CD"/>
    <w:rsid w:val="00EB3FB0"/>
    <w:rsid w:val="00EB5A09"/>
    <w:rsid w:val="00EB6E94"/>
    <w:rsid w:val="00EB774E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36BD"/>
    <w:rsid w:val="00F257D4"/>
    <w:rsid w:val="00F25A44"/>
    <w:rsid w:val="00F25CFF"/>
    <w:rsid w:val="00F26811"/>
    <w:rsid w:val="00F26C08"/>
    <w:rsid w:val="00F336CC"/>
    <w:rsid w:val="00F34FD9"/>
    <w:rsid w:val="00F36EA1"/>
    <w:rsid w:val="00F40265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77D39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683B"/>
    <w:rsid w:val="00FC77AF"/>
    <w:rsid w:val="00FD00C2"/>
    <w:rsid w:val="00FD6B02"/>
    <w:rsid w:val="00FE11DF"/>
    <w:rsid w:val="00FE2E9C"/>
    <w:rsid w:val="00FE4090"/>
    <w:rsid w:val="00FF2F1A"/>
    <w:rsid w:val="00FF2FB9"/>
    <w:rsid w:val="00FF364F"/>
    <w:rsid w:val="127BC71A"/>
    <w:rsid w:val="15109A9D"/>
    <w:rsid w:val="305FBE1B"/>
    <w:rsid w:val="5AB64BE3"/>
    <w:rsid w:val="5C66F0E1"/>
    <w:rsid w:val="7F208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,"/>
  <w:listSeparator w:val=";"/>
  <w14:docId w14:val="56FC6B93"/>
  <w15:docId w15:val="{2DF5665E-68C4-48E3-95F4-7D7EE936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25"/>
      </w:numPr>
      <w:spacing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26"/>
      </w:numPr>
      <w:spacing w:after="60"/>
      <w:outlineLvl w:val="2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basedOn w:val="Standardnpsmoodstavce"/>
    <w:link w:val="Nadpis1"/>
    <w:uiPriority w:val="99"/>
    <w:locked/>
    <w:rsid w:val="000E3C59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aliases w:val="F9 - Nadpis 2 Char"/>
    <w:basedOn w:val="Standardnpsmoodstavce"/>
    <w:link w:val="Nadpis2"/>
    <w:uiPriority w:val="99"/>
    <w:locked/>
    <w:rsid w:val="000E3C59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basedOn w:val="Standardnpsmoodstavce"/>
    <w:link w:val="Nadpis3"/>
    <w:uiPriority w:val="99"/>
    <w:locked/>
    <w:rsid w:val="000E3C59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E3C59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0E3C59"/>
    <w:rPr>
      <w:rFonts w:ascii="Arial" w:hAnsi="Arial" w:cs="Arial"/>
      <w:b/>
      <w:bCs/>
      <w:i/>
      <w:iCs/>
      <w:sz w:val="26"/>
      <w:szCs w:val="26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3C59"/>
    <w:rPr>
      <w:rFonts w:ascii="Arial" w:hAnsi="Arial" w:cs="Arial"/>
      <w:b/>
      <w:bCs/>
      <w:sz w:val="22"/>
      <w:szCs w:val="22"/>
      <w:lang w:val="cs-CZ" w:eastAsia="cs-CZ" w:bidi="ar-SA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0E3C59"/>
    <w:rPr>
      <w:rFonts w:ascii="Arial" w:hAnsi="Arial" w:cs="Arial"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0E3C59"/>
    <w:rPr>
      <w:rFonts w:ascii="Arial" w:hAnsi="Arial" w:cs="Arial"/>
      <w:i/>
      <w:iCs/>
      <w:lang w:val="cs-CZ" w:eastAsia="cs-CZ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0E3C5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F2-zkladn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31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22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30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2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2"/>
      </w:numPr>
      <w:tabs>
        <w:tab w:val="clear" w:pos="643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3"/>
      </w:numPr>
      <w:tabs>
        <w:tab w:val="clear" w:pos="926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2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rFonts w:cs="Times New Roman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0E3C59"/>
    <w:rPr>
      <w:rFonts w:ascii="Arial" w:hAnsi="Arial" w:cs="Times New Roman"/>
      <w:i/>
      <w:sz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794E4C"/>
    <w:rPr>
      <w:rFonts w:cs="Times New Roman"/>
      <w:i/>
    </w:rPr>
  </w:style>
  <w:style w:type="character" w:styleId="slodku">
    <w:name w:val="line number"/>
    <w:basedOn w:val="Standardnpsmoodstavce"/>
    <w:uiPriority w:val="99"/>
    <w:semiHidden/>
    <w:rsid w:val="00794E4C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5"/>
      </w:numPr>
      <w:tabs>
        <w:tab w:val="clear" w:pos="1492"/>
        <w:tab w:val="num" w:pos="360"/>
      </w:tabs>
      <w:ind w:left="360"/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6"/>
      </w:numPr>
      <w:tabs>
        <w:tab w:val="clear" w:pos="360"/>
        <w:tab w:val="num" w:pos="643"/>
      </w:tabs>
      <w:ind w:left="643"/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7"/>
      </w:numPr>
      <w:tabs>
        <w:tab w:val="clear" w:pos="643"/>
        <w:tab w:val="num" w:pos="926"/>
      </w:tabs>
      <w:ind w:left="926"/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8"/>
      </w:numPr>
      <w:tabs>
        <w:tab w:val="clear" w:pos="926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9"/>
      </w:numPr>
      <w:tabs>
        <w:tab w:val="clear" w:pos="1209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  <w:rPr>
      <w:rFonts w:cs="Times New Roman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0E3C59"/>
    <w:rPr>
      <w:rFonts w:ascii="Arial" w:hAnsi="Arial" w:cs="Times New Roman"/>
      <w:sz w:val="20"/>
    </w:rPr>
  </w:style>
  <w:style w:type="character" w:styleId="DefiniceHTML">
    <w:name w:val="HTML Definition"/>
    <w:basedOn w:val="Standardnpsmoodstavce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43115E"/>
    <w:rPr>
      <w:rFonts w:ascii="Courier New" w:hAnsi="Courier New" w:cs="Times New Roman"/>
    </w:rPr>
  </w:style>
  <w:style w:type="character" w:styleId="Hypertextovodkaz">
    <w:name w:val="Hyperlink"/>
    <w:basedOn w:val="Standardnpsmoodstavce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  <w:rPr>
      <w:rFonts w:cs="Times New Roman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0E3C59"/>
    <w:rPr>
      <w:rFonts w:ascii="Arial" w:hAnsi="Arial" w:cs="Times New Roman"/>
      <w:sz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0E3C59"/>
    <w:rPr>
      <w:rFonts w:ascii="Cambria" w:hAnsi="Cambria" w:cs="Times New Roman"/>
      <w:b/>
      <w:kern w:val="28"/>
      <w:sz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  <w:rPr>
      <w:rFonts w:cs="Times New Roman"/>
    </w:rPr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0E3C59"/>
    <w:rPr>
      <w:rFonts w:ascii="Arial" w:hAnsi="Arial" w:cs="Times New Roman"/>
      <w:sz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0E3C59"/>
    <w:rPr>
      <w:rFonts w:ascii="Arial" w:hAnsi="Arial" w:cs="Times New Roman"/>
      <w:sz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  <w:rPr>
      <w:rFonts w:cs="Times New Roman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0E3C59"/>
    <w:rPr>
      <w:rFonts w:ascii="Arial" w:hAnsi="Arial" w:cs="Times New Roman"/>
      <w:sz w:val="20"/>
    </w:rPr>
  </w:style>
  <w:style w:type="paragraph" w:styleId="Podnadpis">
    <w:name w:val="Subtitle"/>
    <w:basedOn w:val="Normln"/>
    <w:link w:val="PodnadpisChar"/>
    <w:uiPriority w:val="99"/>
    <w:qFormat/>
    <w:rsid w:val="00794E4C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0E3C59"/>
    <w:rPr>
      <w:rFonts w:ascii="Cambria" w:hAnsi="Cambria" w:cs="Times New Roman"/>
      <w:sz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E3C59"/>
    <w:rPr>
      <w:rFonts w:ascii="Courier New" w:hAnsi="Courier New" w:cs="Times New Roman"/>
      <w:sz w:val="20"/>
    </w:rPr>
  </w:style>
  <w:style w:type="character" w:styleId="PsacstrojHTML">
    <w:name w:val="HTML Typewriter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numPr>
        <w:numId w:val="10"/>
      </w:numPr>
      <w:tabs>
        <w:tab w:val="clear" w:pos="1492"/>
        <w:tab w:val="num" w:pos="643"/>
      </w:tabs>
      <w:ind w:left="643"/>
    </w:pPr>
  </w:style>
  <w:style w:type="paragraph" w:styleId="Seznamsodrkami3">
    <w:name w:val="List Bullet 3"/>
    <w:basedOn w:val="Normln"/>
    <w:uiPriority w:val="99"/>
    <w:semiHidden/>
    <w:rsid w:val="00794E4C"/>
    <w:pPr>
      <w:tabs>
        <w:tab w:val="num" w:pos="926"/>
      </w:tabs>
      <w:ind w:left="926" w:hanging="360"/>
    </w:pPr>
  </w:style>
  <w:style w:type="paragraph" w:styleId="Seznamsodrkami4">
    <w:name w:val="List Bullet 4"/>
    <w:basedOn w:val="Normln"/>
    <w:uiPriority w:val="99"/>
    <w:semiHidden/>
    <w:rsid w:val="00794E4C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794E4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E3C59"/>
    <w:rPr>
      <w:rFonts w:ascii="Arial" w:hAnsi="Arial" w:cs="Times New Roman"/>
      <w:sz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0E3C59"/>
    <w:rPr>
      <w:rFonts w:ascii="Cambria" w:hAnsi="Cambria" w:cs="Times New Roman"/>
      <w:sz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rFonts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E3C59"/>
    <w:rPr>
      <w:rFonts w:ascii="Arial" w:hAnsi="Arial"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E3C59"/>
    <w:rPr>
      <w:rFonts w:ascii="Arial" w:hAnsi="Arial" w:cs="Times New Roman"/>
      <w:sz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draznn">
    <w:name w:val="Emphasis"/>
    <w:basedOn w:val="Standardnpsmoodstavce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4"/>
      </w:numPr>
      <w:tabs>
        <w:tab w:val="clear" w:pos="1209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  <w:szCs w:val="20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E3C59"/>
    <w:rPr>
      <w:rFonts w:ascii="Arial" w:hAnsi="Arial" w:cs="Times New Roman"/>
      <w:sz w:val="20"/>
    </w:rPr>
  </w:style>
  <w:style w:type="character" w:styleId="Znakapoznpodarou">
    <w:name w:val="footnote reference"/>
    <w:basedOn w:val="Standardnpsmoodstav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  <w:szCs w:val="20"/>
    </w:rPr>
  </w:style>
  <w:style w:type="character" w:customStyle="1" w:styleId="F2-zkladnCharChar">
    <w:name w:val="F2 - základní Char Char"/>
    <w:link w:val="F2-zkladn"/>
    <w:uiPriority w:val="99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14EC2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839BA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839BA"/>
    <w:rPr>
      <w:rFonts w:ascii="Arial" w:hAnsi="Arial" w:cs="Times New Roman"/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lang w:val="en-GB" w:eastAsia="en-GB"/>
    </w:rPr>
  </w:style>
  <w:style w:type="character" w:customStyle="1" w:styleId="Nevyeenzmnka1">
    <w:name w:val="Nevyřešená zmínka1"/>
    <w:uiPriority w:val="99"/>
    <w:semiHidden/>
    <w:rsid w:val="00954F0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99"/>
    <w:qFormat/>
    <w:rsid w:val="00964C28"/>
    <w:pPr>
      <w:spacing w:before="0"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E02FD"/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BC018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16685"/>
    <w:rPr>
      <w:rFonts w:cs="Times New Roman"/>
      <w:sz w:val="2"/>
    </w:rPr>
  </w:style>
  <w:style w:type="paragraph" w:customStyle="1" w:styleId="xmsonormal">
    <w:name w:val="x_msonormal"/>
    <w:basedOn w:val="Normln"/>
    <w:uiPriority w:val="99"/>
    <w:rsid w:val="004637A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locked/>
    <w:rsid w:val="0083067B"/>
    <w:pPr>
      <w:numPr>
        <w:numId w:val="29"/>
      </w:numPr>
    </w:pPr>
  </w:style>
  <w:style w:type="numbering" w:styleId="1ai">
    <w:name w:val="Outline List 1"/>
    <w:basedOn w:val="Bezseznamu"/>
    <w:uiPriority w:val="99"/>
    <w:semiHidden/>
    <w:unhideWhenUsed/>
    <w:locked/>
    <w:rsid w:val="0083067B"/>
    <w:pPr>
      <w:numPr>
        <w:numId w:val="28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83067B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5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lity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delity.cz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dc:description/>
  <cp:lastModifiedBy>Pavla Linhartová</cp:lastModifiedBy>
  <cp:revision>2</cp:revision>
  <cp:lastPrinted>2018-03-06T14:32:00Z</cp:lastPrinted>
  <dcterms:created xsi:type="dcterms:W3CDTF">2018-06-15T12:58:00Z</dcterms:created>
  <dcterms:modified xsi:type="dcterms:W3CDTF">2018-06-15T12:58:00Z</dcterms:modified>
</cp:coreProperties>
</file>